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C0540" w14:textId="735F1D4F" w:rsidR="001315A4" w:rsidRDefault="001315A4" w:rsidP="00BC50BA">
      <w:pPr>
        <w:pStyle w:val="Heading1"/>
        <w:spacing w:before="0"/>
      </w:pPr>
      <w:r>
        <w:rPr>
          <w:noProof/>
        </w:rPr>
        <w:drawing>
          <wp:anchor distT="0" distB="0" distL="114300" distR="114300" simplePos="0" relativeHeight="251638272" behindDoc="1" locked="0" layoutInCell="1" allowOverlap="1" wp14:anchorId="22A1CAFF" wp14:editId="23B2B7B8">
            <wp:simplePos x="0" y="0"/>
            <wp:positionH relativeFrom="column">
              <wp:posOffset>5720080</wp:posOffset>
            </wp:positionH>
            <wp:positionV relativeFrom="paragraph">
              <wp:posOffset>0</wp:posOffset>
            </wp:positionV>
            <wp:extent cx="952500" cy="947420"/>
            <wp:effectExtent l="0" t="0" r="0" b="5080"/>
            <wp:wrapTight wrapText="bothSides">
              <wp:wrapPolygon edited="0">
                <wp:start x="0" y="0"/>
                <wp:lineTo x="0" y="21282"/>
                <wp:lineTo x="21168" y="21282"/>
                <wp:lineTo x="21168"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44215" w14:textId="104CC9AD" w:rsidR="001315A4" w:rsidRPr="005E188B" w:rsidRDefault="00CC6D31" w:rsidP="00BC50BA">
      <w:pPr>
        <w:pStyle w:val="Policytitle"/>
        <w:spacing w:after="0"/>
        <w:jc w:val="center"/>
        <w:rPr>
          <w:color w:val="607E4C" w:themeColor="accent4"/>
          <w:sz w:val="28"/>
          <w:szCs w:val="28"/>
        </w:rPr>
      </w:pPr>
      <w:r w:rsidRPr="005E188B">
        <w:rPr>
          <w:color w:val="607E4C" w:themeColor="accent4"/>
          <w:sz w:val="28"/>
          <w:szCs w:val="28"/>
        </w:rPr>
        <w:t xml:space="preserve">Funding </w:t>
      </w:r>
      <w:r w:rsidR="00023CA7" w:rsidRPr="005E188B">
        <w:rPr>
          <w:color w:val="607E4C" w:themeColor="accent4"/>
          <w:sz w:val="28"/>
          <w:szCs w:val="28"/>
        </w:rPr>
        <w:t>Policy</w:t>
      </w:r>
    </w:p>
    <w:p w14:paraId="0F97E624" w14:textId="77777777" w:rsidR="001315A4" w:rsidRPr="005E188B" w:rsidRDefault="001315A4" w:rsidP="00BC50BA">
      <w:pPr>
        <w:pStyle w:val="Headingtwo"/>
        <w:spacing w:after="0"/>
        <w:rPr>
          <w:color w:val="78A141" w:themeColor="accent5"/>
          <w:sz w:val="22"/>
          <w:szCs w:val="22"/>
        </w:rPr>
      </w:pPr>
      <w:r w:rsidRPr="005E188B">
        <w:rPr>
          <w:color w:val="78A141" w:themeColor="accent5"/>
          <w:sz w:val="22"/>
          <w:szCs w:val="22"/>
        </w:rPr>
        <w:t>Rationale</w:t>
      </w:r>
    </w:p>
    <w:p w14:paraId="5164A3A2" w14:textId="6ED4F1DA" w:rsidR="001315A4" w:rsidRPr="005E188B" w:rsidRDefault="00023CA7" w:rsidP="00BC50BA">
      <w:pPr>
        <w:pStyle w:val="BodyEnd"/>
        <w:spacing w:after="0"/>
        <w:rPr>
          <w:sz w:val="22"/>
          <w:szCs w:val="22"/>
        </w:rPr>
      </w:pPr>
      <w:r w:rsidRPr="005E188B">
        <w:rPr>
          <w:sz w:val="22"/>
          <w:szCs w:val="22"/>
        </w:rPr>
        <w:t xml:space="preserve">We are committed to </w:t>
      </w:r>
      <w:r w:rsidR="00CC6D31" w:rsidRPr="005E188B">
        <w:rPr>
          <w:sz w:val="22"/>
          <w:szCs w:val="22"/>
        </w:rPr>
        <w:t>making things as easy as possible and ensure all opportunities are available to the parents and children we work with. We will offer funding for all children when they are eligible.</w:t>
      </w:r>
    </w:p>
    <w:p w14:paraId="3DC85911" w14:textId="7A4F376C" w:rsidR="00CC6D31" w:rsidRPr="005E188B" w:rsidRDefault="001315A4" w:rsidP="00BC50BA">
      <w:pPr>
        <w:pStyle w:val="Headingtwo"/>
        <w:spacing w:after="0"/>
        <w:rPr>
          <w:color w:val="78A141" w:themeColor="accent5"/>
          <w:sz w:val="22"/>
          <w:szCs w:val="22"/>
        </w:rPr>
      </w:pPr>
      <w:r w:rsidRPr="005E188B">
        <w:rPr>
          <w:color w:val="78A141" w:themeColor="accent5"/>
          <w:sz w:val="22"/>
          <w:szCs w:val="22"/>
        </w:rPr>
        <w:t>Procedure</w:t>
      </w:r>
    </w:p>
    <w:p w14:paraId="748CBAF7" w14:textId="49AAA147" w:rsidR="00EF1E08" w:rsidRDefault="00CC6D31" w:rsidP="00BC50BA">
      <w:pPr>
        <w:pStyle w:val="BodyEnd"/>
        <w:spacing w:after="0"/>
        <w:rPr>
          <w:sz w:val="22"/>
          <w:szCs w:val="22"/>
        </w:rPr>
      </w:pPr>
      <w:r w:rsidRPr="005E188B">
        <w:rPr>
          <w:sz w:val="22"/>
          <w:szCs w:val="22"/>
        </w:rPr>
        <w:t xml:space="preserve">As I’m sure you’re aware, the government offers ’30 hours’ free childcare’ a week for 38 weeks per year, for 3- and 4-year-olds. (also </w:t>
      </w:r>
      <w:proofErr w:type="gramStart"/>
      <w:r w:rsidRPr="005E188B">
        <w:rPr>
          <w:sz w:val="22"/>
          <w:szCs w:val="22"/>
        </w:rPr>
        <w:t>2 year olds</w:t>
      </w:r>
      <w:proofErr w:type="gramEnd"/>
      <w:r w:rsidRPr="005E188B">
        <w:rPr>
          <w:sz w:val="22"/>
          <w:szCs w:val="22"/>
        </w:rPr>
        <w:t xml:space="preserve"> should you qualify). These weeks are split into 3 terms, always differing in length and usually a few days short of a full school year.</w:t>
      </w:r>
      <w:r w:rsidR="001A0EB0">
        <w:rPr>
          <w:sz w:val="22"/>
          <w:szCs w:val="22"/>
        </w:rPr>
        <w:t xml:space="preserve"> </w:t>
      </w:r>
      <w:r w:rsidR="00F27134">
        <w:rPr>
          <w:sz w:val="22"/>
          <w:szCs w:val="22"/>
        </w:rPr>
        <w:t>We stretch the funding, where possi</w:t>
      </w:r>
      <w:r w:rsidR="00670C19">
        <w:rPr>
          <w:sz w:val="22"/>
          <w:szCs w:val="22"/>
        </w:rPr>
        <w:t>ble on a per-term basis.</w:t>
      </w:r>
      <w:r w:rsidR="007264FA">
        <w:rPr>
          <w:sz w:val="22"/>
          <w:szCs w:val="22"/>
        </w:rPr>
        <w:br/>
        <w:t>As our Summer term is longer than the 12 weeks school’s allow for funding, we stretch the hours over our 18 weeks instead. It means that those with fully funded children may receive a small amount on their invoices from April – August. We do this to keep as much continuity and affordability with the invoices as possible.</w:t>
      </w:r>
      <w:r w:rsidR="00BE6188">
        <w:rPr>
          <w:sz w:val="22"/>
          <w:szCs w:val="22"/>
        </w:rPr>
        <w:br/>
      </w:r>
      <w:r w:rsidR="00A24885">
        <w:rPr>
          <w:sz w:val="22"/>
          <w:szCs w:val="22"/>
        </w:rPr>
        <w:br/>
      </w:r>
      <w:r w:rsidRPr="005E188B">
        <w:rPr>
          <w:sz w:val="22"/>
          <w:szCs w:val="22"/>
        </w:rPr>
        <w:t xml:space="preserve">  The 30 hours are made up of 15 universal funded hours that </w:t>
      </w:r>
      <w:r w:rsidRPr="005E188B">
        <w:rPr>
          <w:b/>
          <w:sz w:val="22"/>
          <w:szCs w:val="22"/>
          <w:u w:val="single"/>
        </w:rPr>
        <w:t>all</w:t>
      </w:r>
      <w:r w:rsidRPr="005E188B">
        <w:rPr>
          <w:sz w:val="22"/>
          <w:szCs w:val="22"/>
        </w:rPr>
        <w:t xml:space="preserve"> 3- and 4-year-olds are already entitled to claim the term after their 3</w:t>
      </w:r>
      <w:r w:rsidRPr="005E188B">
        <w:rPr>
          <w:sz w:val="22"/>
          <w:szCs w:val="22"/>
          <w:vertAlign w:val="superscript"/>
        </w:rPr>
        <w:t>rd</w:t>
      </w:r>
      <w:r w:rsidRPr="005E188B">
        <w:rPr>
          <w:sz w:val="22"/>
          <w:szCs w:val="22"/>
        </w:rPr>
        <w:t xml:space="preserve"> birthday. In addition to this, parents are able to claim a further 15 extended funded hours providing they meet the terms and conditions of eligibility. These hours can be split between a maximum of two settings (</w:t>
      </w:r>
      <w:proofErr w:type="spellStart"/>
      <w:r w:rsidRPr="005E188B">
        <w:rPr>
          <w:sz w:val="22"/>
          <w:szCs w:val="22"/>
        </w:rPr>
        <w:t>i.e</w:t>
      </w:r>
      <w:proofErr w:type="spellEnd"/>
      <w:r w:rsidRPr="005E188B">
        <w:rPr>
          <w:sz w:val="22"/>
          <w:szCs w:val="22"/>
        </w:rPr>
        <w:t xml:space="preserve"> Little Ladybirds and a pre-school).</w:t>
      </w:r>
      <w:r w:rsidRPr="005E188B">
        <w:rPr>
          <w:sz w:val="22"/>
          <w:szCs w:val="22"/>
        </w:rPr>
        <w:br/>
        <w:t xml:space="preserve">  Further information is available at </w:t>
      </w:r>
      <w:hyperlink r:id="rId8" w:history="1">
        <w:r w:rsidRPr="005E188B">
          <w:rPr>
            <w:rStyle w:val="Hyperlink"/>
            <w:rFonts w:eastAsiaTheme="majorEastAsia"/>
            <w:sz w:val="22"/>
            <w:szCs w:val="22"/>
          </w:rPr>
          <w:t>https://www.childcarechoices.gov.uk/</w:t>
        </w:r>
      </w:hyperlink>
      <w:r w:rsidRPr="005E188B">
        <w:rPr>
          <w:sz w:val="22"/>
          <w:szCs w:val="22"/>
        </w:rPr>
        <w:t xml:space="preserve">.  Please note that some of this information suggests that the eligibility criteria apply to all 30 hours but, as mentioned above, the first 15 hours are available to </w:t>
      </w:r>
      <w:r w:rsidRPr="005E188B">
        <w:rPr>
          <w:b/>
          <w:sz w:val="22"/>
          <w:szCs w:val="22"/>
          <w:u w:val="single"/>
        </w:rPr>
        <w:t>all</w:t>
      </w:r>
      <w:r w:rsidRPr="005E188B">
        <w:rPr>
          <w:sz w:val="22"/>
          <w:szCs w:val="22"/>
        </w:rPr>
        <w:t xml:space="preserve"> 3- and 4 –year-olds.</w:t>
      </w:r>
      <w:r w:rsidRPr="005E188B">
        <w:rPr>
          <w:rFonts w:ascii="Times" w:hAnsi="Times"/>
          <w:sz w:val="22"/>
          <w:szCs w:val="18"/>
        </w:rPr>
        <w:br/>
        <w:t xml:space="preserve">  </w:t>
      </w:r>
      <w:r w:rsidRPr="005E188B">
        <w:rPr>
          <w:sz w:val="22"/>
          <w:szCs w:val="22"/>
        </w:rPr>
        <w:t xml:space="preserve">Although most of the publicity refers to ’30 hours’ free childcare’, Cherwell Council will only fund the 30 hours at a rate somewhat less than </w:t>
      </w:r>
      <w:r w:rsidR="00E866DD">
        <w:rPr>
          <w:sz w:val="22"/>
          <w:szCs w:val="22"/>
        </w:rPr>
        <w:t>our</w:t>
      </w:r>
      <w:r w:rsidRPr="005E188B">
        <w:rPr>
          <w:sz w:val="22"/>
          <w:szCs w:val="22"/>
        </w:rPr>
        <w:t xml:space="preserve"> current hourly rate. To be able to claim the payments on your behalf, I also have to comply with certain conditions, one of which is that I am not allowed to ask for a ‘top-up’ to my normal hourly rate.</w:t>
      </w:r>
      <w:r w:rsidR="004430C8">
        <w:rPr>
          <w:sz w:val="22"/>
          <w:szCs w:val="22"/>
        </w:rPr>
        <w:br/>
      </w:r>
      <w:r w:rsidRPr="005E188B">
        <w:rPr>
          <w:sz w:val="22"/>
          <w:szCs w:val="22"/>
        </w:rPr>
        <w:br/>
        <w:t xml:space="preserve">  Please note, the decision for me to offer funding is voluntary. Funding from the local council is for the education of your child, everything else is provided by </w:t>
      </w:r>
      <w:r w:rsidR="005E188B" w:rsidRPr="005E188B">
        <w:rPr>
          <w:sz w:val="22"/>
          <w:szCs w:val="22"/>
        </w:rPr>
        <w:t>us</w:t>
      </w:r>
      <w:r w:rsidRPr="005E188B">
        <w:rPr>
          <w:sz w:val="22"/>
          <w:szCs w:val="22"/>
        </w:rPr>
        <w:t xml:space="preserve"> personally. To enable me to offer these hours, I will ask for a voluntary contribution, not a top-up fee.</w:t>
      </w:r>
      <w:r w:rsidR="00BF45C2">
        <w:rPr>
          <w:sz w:val="22"/>
          <w:szCs w:val="22"/>
        </w:rPr>
        <w:t xml:space="preserve"> </w:t>
      </w:r>
      <w:r w:rsidR="004F0D7B">
        <w:rPr>
          <w:sz w:val="22"/>
          <w:szCs w:val="22"/>
        </w:rPr>
        <w:t>I</w:t>
      </w:r>
      <w:r w:rsidR="00CC7962">
        <w:rPr>
          <w:sz w:val="22"/>
          <w:szCs w:val="22"/>
        </w:rPr>
        <w:t xml:space="preserve"> do this with a public amazon </w:t>
      </w:r>
      <w:r w:rsidR="006F092C">
        <w:rPr>
          <w:sz w:val="22"/>
          <w:szCs w:val="22"/>
        </w:rPr>
        <w:t>wish list</w:t>
      </w:r>
      <w:r w:rsidR="004740AD">
        <w:rPr>
          <w:sz w:val="22"/>
          <w:szCs w:val="22"/>
        </w:rPr>
        <w:t xml:space="preserve"> – this is </w:t>
      </w:r>
      <w:r w:rsidR="00F8406E">
        <w:rPr>
          <w:sz w:val="22"/>
          <w:szCs w:val="22"/>
        </w:rPr>
        <w:t>accessible</w:t>
      </w:r>
      <w:r w:rsidR="00766812">
        <w:rPr>
          <w:sz w:val="22"/>
          <w:szCs w:val="22"/>
        </w:rPr>
        <w:t xml:space="preserve"> through our closed </w:t>
      </w:r>
      <w:proofErr w:type="spellStart"/>
      <w:r w:rsidR="00766812">
        <w:rPr>
          <w:sz w:val="22"/>
          <w:szCs w:val="22"/>
        </w:rPr>
        <w:t>facebook</w:t>
      </w:r>
      <w:proofErr w:type="spellEnd"/>
      <w:r w:rsidR="00766812">
        <w:rPr>
          <w:sz w:val="22"/>
          <w:szCs w:val="22"/>
        </w:rPr>
        <w:t xml:space="preserve"> group</w:t>
      </w:r>
      <w:r w:rsidR="00CC7962">
        <w:rPr>
          <w:sz w:val="22"/>
          <w:szCs w:val="22"/>
        </w:rPr>
        <w:t>.</w:t>
      </w:r>
      <w:r w:rsidR="006F092C">
        <w:rPr>
          <w:sz w:val="22"/>
          <w:szCs w:val="22"/>
        </w:rPr>
        <w:t xml:space="preserve"> </w:t>
      </w:r>
      <w:r w:rsidR="003970FF">
        <w:rPr>
          <w:sz w:val="22"/>
          <w:szCs w:val="22"/>
        </w:rPr>
        <w:t xml:space="preserve">This is a </w:t>
      </w:r>
      <w:r w:rsidR="003970FF" w:rsidRPr="00305EED">
        <w:rPr>
          <w:i/>
          <w:iCs/>
          <w:sz w:val="22"/>
          <w:szCs w:val="22"/>
        </w:rPr>
        <w:t>VOLUNTARY</w:t>
      </w:r>
      <w:r w:rsidR="003970FF">
        <w:rPr>
          <w:sz w:val="22"/>
          <w:szCs w:val="22"/>
        </w:rPr>
        <w:t xml:space="preserve"> option to help with contributions to the setting. </w:t>
      </w:r>
      <w:r w:rsidR="002057F7">
        <w:rPr>
          <w:sz w:val="22"/>
          <w:szCs w:val="22"/>
        </w:rPr>
        <w:t xml:space="preserve">It is </w:t>
      </w:r>
      <w:r w:rsidR="002057F7" w:rsidRPr="004F0D7B">
        <w:rPr>
          <w:b/>
          <w:bCs/>
          <w:sz w:val="22"/>
          <w:szCs w:val="22"/>
        </w:rPr>
        <w:t>NOT</w:t>
      </w:r>
      <w:r w:rsidR="002057F7">
        <w:rPr>
          <w:sz w:val="22"/>
          <w:szCs w:val="22"/>
        </w:rPr>
        <w:t xml:space="preserve"> a condition of </w:t>
      </w:r>
      <w:r w:rsidR="00977AAE">
        <w:rPr>
          <w:sz w:val="22"/>
          <w:szCs w:val="22"/>
        </w:rPr>
        <w:t xml:space="preserve">having a space at the setting. </w:t>
      </w:r>
      <w:r w:rsidR="003970FF">
        <w:rPr>
          <w:sz w:val="22"/>
          <w:szCs w:val="22"/>
        </w:rPr>
        <w:t>It includes</w:t>
      </w:r>
      <w:r w:rsidR="00B75B0C">
        <w:rPr>
          <w:sz w:val="22"/>
          <w:szCs w:val="22"/>
        </w:rPr>
        <w:t xml:space="preserve"> </w:t>
      </w:r>
      <w:r w:rsidR="00F743BE">
        <w:rPr>
          <w:sz w:val="22"/>
          <w:szCs w:val="22"/>
        </w:rPr>
        <w:t>a range of</w:t>
      </w:r>
      <w:r w:rsidR="003970FF">
        <w:rPr>
          <w:sz w:val="22"/>
          <w:szCs w:val="22"/>
        </w:rPr>
        <w:t xml:space="preserve"> </w:t>
      </w:r>
      <w:r w:rsidR="00D95CFB">
        <w:rPr>
          <w:sz w:val="22"/>
          <w:szCs w:val="22"/>
        </w:rPr>
        <w:t xml:space="preserve">trusted cleaning products, toys, equipment and craft </w:t>
      </w:r>
      <w:r w:rsidR="00234480">
        <w:rPr>
          <w:sz w:val="22"/>
          <w:szCs w:val="22"/>
        </w:rPr>
        <w:t>item</w:t>
      </w:r>
      <w:r w:rsidR="00F743BE">
        <w:rPr>
          <w:sz w:val="22"/>
          <w:szCs w:val="22"/>
        </w:rPr>
        <w:t>s</w:t>
      </w:r>
      <w:r w:rsidR="00234480">
        <w:rPr>
          <w:sz w:val="22"/>
          <w:szCs w:val="22"/>
        </w:rPr>
        <w:t>.</w:t>
      </w:r>
      <w:r w:rsidRPr="005E188B">
        <w:rPr>
          <w:sz w:val="22"/>
          <w:szCs w:val="22"/>
        </w:rPr>
        <w:t xml:space="preserve"> </w:t>
      </w:r>
      <w:r w:rsidR="00E8496C">
        <w:rPr>
          <w:sz w:val="22"/>
          <w:szCs w:val="22"/>
        </w:rPr>
        <w:t xml:space="preserve">We find this method </w:t>
      </w:r>
      <w:r w:rsidR="003C4E8D">
        <w:rPr>
          <w:sz w:val="22"/>
          <w:szCs w:val="22"/>
        </w:rPr>
        <w:t>inclusive and effective as</w:t>
      </w:r>
      <w:r w:rsidR="0049468B">
        <w:rPr>
          <w:sz w:val="22"/>
          <w:szCs w:val="22"/>
        </w:rPr>
        <w:t xml:space="preserve"> </w:t>
      </w:r>
      <w:r w:rsidR="003C4E8D">
        <w:rPr>
          <w:sz w:val="22"/>
          <w:szCs w:val="22"/>
        </w:rPr>
        <w:t>i</w:t>
      </w:r>
      <w:r w:rsidR="00E8496C">
        <w:rPr>
          <w:sz w:val="22"/>
          <w:szCs w:val="22"/>
        </w:rPr>
        <w:t xml:space="preserve">f you decide to voluntarily contribute to the setting thorough </w:t>
      </w:r>
      <w:r w:rsidR="003C4E8D">
        <w:rPr>
          <w:sz w:val="22"/>
          <w:szCs w:val="22"/>
        </w:rPr>
        <w:t>our wish list, you can decide what is affordable for yo</w:t>
      </w:r>
      <w:r w:rsidR="0049468B">
        <w:rPr>
          <w:sz w:val="22"/>
          <w:szCs w:val="22"/>
        </w:rPr>
        <w:t>u while supporting us with those costs that are not covered by the Government funded rate</w:t>
      </w:r>
      <w:r w:rsidR="00A93F99">
        <w:rPr>
          <w:sz w:val="22"/>
          <w:szCs w:val="22"/>
        </w:rPr>
        <w:t xml:space="preserve">. In turn, </w:t>
      </w:r>
      <w:r w:rsidR="00A93F99">
        <w:rPr>
          <w:sz w:val="22"/>
          <w:szCs w:val="22"/>
        </w:rPr>
        <w:lastRenderedPageBreak/>
        <w:t xml:space="preserve">this makes it </w:t>
      </w:r>
      <w:r w:rsidR="003D1444">
        <w:rPr>
          <w:sz w:val="22"/>
          <w:szCs w:val="22"/>
        </w:rPr>
        <w:t xml:space="preserve">possible for us to run an efficient business while being able to offer </w:t>
      </w:r>
      <w:r w:rsidR="00F536FA" w:rsidRPr="005E188B">
        <w:rPr>
          <w:sz w:val="22"/>
          <w:szCs w:val="22"/>
        </w:rPr>
        <w:t>you, the parent</w:t>
      </w:r>
      <w:r w:rsidR="00F536FA">
        <w:rPr>
          <w:sz w:val="22"/>
          <w:szCs w:val="22"/>
        </w:rPr>
        <w:t>,</w:t>
      </w:r>
      <w:r w:rsidR="00F536FA" w:rsidRPr="005E188B">
        <w:rPr>
          <w:sz w:val="22"/>
          <w:szCs w:val="22"/>
        </w:rPr>
        <w:t xml:space="preserve"> a highly discounted rate on the bulk of required hours</w:t>
      </w:r>
      <w:r w:rsidR="00F536FA">
        <w:rPr>
          <w:sz w:val="22"/>
          <w:szCs w:val="22"/>
        </w:rPr>
        <w:t>.</w:t>
      </w:r>
    </w:p>
    <w:p w14:paraId="78F2D93A" w14:textId="16E125A6" w:rsidR="00A57FB5" w:rsidRDefault="00A57FB5" w:rsidP="00BC50BA">
      <w:pPr>
        <w:pStyle w:val="BodyEnd"/>
        <w:spacing w:after="0"/>
        <w:rPr>
          <w:sz w:val="22"/>
          <w:szCs w:val="22"/>
        </w:rPr>
      </w:pPr>
      <w:r>
        <w:rPr>
          <w:sz w:val="22"/>
          <w:szCs w:val="22"/>
        </w:rPr>
        <w:t>Our local authority grant 20 funded days for any holiday the children may have. Over the year, if your child exceeds the 20 day allowance, any holidays / days off, of which aren’t funded by the government, will be charged in full to the parent/carer.</w:t>
      </w:r>
    </w:p>
    <w:p w14:paraId="0F0E652B" w14:textId="77777777" w:rsidR="004C6AD4" w:rsidRDefault="00D64ACC" w:rsidP="00BC50BA">
      <w:pPr>
        <w:pStyle w:val="BodyEnd"/>
        <w:spacing w:after="0"/>
        <w:rPr>
          <w:sz w:val="22"/>
          <w:szCs w:val="22"/>
        </w:rPr>
      </w:pPr>
      <w:r>
        <w:rPr>
          <w:sz w:val="22"/>
          <w:szCs w:val="22"/>
        </w:rPr>
        <w:t xml:space="preserve"> </w:t>
      </w:r>
      <w:r w:rsidR="000E6ABB">
        <w:rPr>
          <w:sz w:val="22"/>
          <w:szCs w:val="22"/>
        </w:rPr>
        <w:t xml:space="preserve">In addition to this, we have made the decision to offer funded hours weekly from </w:t>
      </w:r>
      <w:r w:rsidR="00527A65">
        <w:rPr>
          <w:sz w:val="22"/>
          <w:szCs w:val="22"/>
        </w:rPr>
        <w:t>Monday</w:t>
      </w:r>
      <w:r w:rsidR="000E6ABB">
        <w:rPr>
          <w:sz w:val="22"/>
          <w:szCs w:val="22"/>
        </w:rPr>
        <w:t xml:space="preserve"> – </w:t>
      </w:r>
      <w:r w:rsidR="00527A65">
        <w:rPr>
          <w:sz w:val="22"/>
          <w:szCs w:val="22"/>
        </w:rPr>
        <w:t>Thursday</w:t>
      </w:r>
      <w:r>
        <w:rPr>
          <w:sz w:val="22"/>
          <w:szCs w:val="22"/>
        </w:rPr>
        <w:t xml:space="preserve">. </w:t>
      </w:r>
      <w:r>
        <w:rPr>
          <w:sz w:val="22"/>
          <w:szCs w:val="22"/>
        </w:rPr>
        <w:br/>
        <w:t>The terms based around bank holiday</w:t>
      </w:r>
      <w:r w:rsidR="00162D61">
        <w:rPr>
          <w:sz w:val="22"/>
          <w:szCs w:val="22"/>
        </w:rPr>
        <w:t xml:space="preserve"> Mondays</w:t>
      </w:r>
      <w:r>
        <w:rPr>
          <w:sz w:val="22"/>
          <w:szCs w:val="22"/>
        </w:rPr>
        <w:t>, as stated in the Parent Contracts stand</w:t>
      </w:r>
      <w:r w:rsidR="00EC7D8C">
        <w:rPr>
          <w:sz w:val="22"/>
          <w:szCs w:val="22"/>
        </w:rPr>
        <w:t xml:space="preserve">. </w:t>
      </w:r>
      <w:r w:rsidR="00956143">
        <w:rPr>
          <w:sz w:val="22"/>
          <w:szCs w:val="22"/>
        </w:rPr>
        <w:t>A</w:t>
      </w:r>
      <w:r w:rsidR="00F867E4">
        <w:rPr>
          <w:sz w:val="22"/>
          <w:szCs w:val="22"/>
        </w:rPr>
        <w:t xml:space="preserve">ny additional hours outside of those funded will still receive invoiced hours at our </w:t>
      </w:r>
      <w:r w:rsidR="00604D00">
        <w:rPr>
          <w:sz w:val="22"/>
          <w:szCs w:val="22"/>
        </w:rPr>
        <w:t>hourly</w:t>
      </w:r>
      <w:r w:rsidR="00F867E4">
        <w:rPr>
          <w:sz w:val="22"/>
          <w:szCs w:val="22"/>
        </w:rPr>
        <w:t xml:space="preserve"> rate</w:t>
      </w:r>
      <w:r w:rsidR="00604D00">
        <w:rPr>
          <w:sz w:val="22"/>
          <w:szCs w:val="22"/>
        </w:rPr>
        <w:t>.</w:t>
      </w:r>
      <w:r w:rsidR="00B0673C">
        <w:rPr>
          <w:sz w:val="22"/>
          <w:szCs w:val="22"/>
        </w:rPr>
        <w:t xml:space="preserve"> </w:t>
      </w:r>
    </w:p>
    <w:p w14:paraId="169DAC0A" w14:textId="77777777" w:rsidR="004C6AD4" w:rsidRDefault="004C6AD4" w:rsidP="00BC50BA">
      <w:pPr>
        <w:pStyle w:val="BodyEnd"/>
        <w:spacing w:after="0"/>
        <w:rPr>
          <w:sz w:val="22"/>
          <w:szCs w:val="22"/>
        </w:rPr>
      </w:pPr>
    </w:p>
    <w:p w14:paraId="402BBECF" w14:textId="208F2C4C" w:rsidR="00BC50BA" w:rsidRDefault="004C6AD4" w:rsidP="00BC50BA">
      <w:pPr>
        <w:pStyle w:val="BodyEnd"/>
        <w:spacing w:after="0"/>
        <w:rPr>
          <w:sz w:val="22"/>
          <w:szCs w:val="22"/>
        </w:rPr>
      </w:pPr>
      <w:r w:rsidRPr="004C6AD4">
        <w:rPr>
          <w:sz w:val="22"/>
          <w:szCs w:val="22"/>
        </w:rPr>
        <w:t xml:space="preserve">Funding hours have their own regulations when it comes to notice periods. The notice period for funded hours is 2 weeks. We can claim 2 </w:t>
      </w:r>
      <w:proofErr w:type="spellStart"/>
      <w:r w:rsidRPr="004C6AD4">
        <w:rPr>
          <w:sz w:val="22"/>
          <w:szCs w:val="22"/>
        </w:rPr>
        <w:t>weeks worth</w:t>
      </w:r>
      <w:proofErr w:type="spellEnd"/>
      <w:r w:rsidRPr="004C6AD4">
        <w:rPr>
          <w:sz w:val="22"/>
          <w:szCs w:val="22"/>
        </w:rPr>
        <w:t xml:space="preserve"> of notice-period hours and if the parent / guardian decides to not honor these two weeks and immediately move settings, they cannot transfer these new hours to a new setting and must pay the full fees of the new setting.</w:t>
      </w:r>
      <w:r w:rsidRPr="004C6AD4">
        <w:rPr>
          <w:sz w:val="22"/>
          <w:szCs w:val="22"/>
        </w:rPr>
        <w:br/>
        <w:t>This does not affect any unfunded / invoiced hours – these will be charged as per contracts.</w:t>
      </w:r>
      <w:r w:rsidR="00956143">
        <w:rPr>
          <w:sz w:val="22"/>
          <w:szCs w:val="22"/>
        </w:rPr>
        <w:br/>
      </w:r>
    </w:p>
    <w:p w14:paraId="671FC5BF" w14:textId="680E44E9" w:rsidR="00BC50BA" w:rsidRPr="00BC50BA" w:rsidRDefault="00BC50BA" w:rsidP="00BC50BA">
      <w:pPr>
        <w:pStyle w:val="BodyEnd"/>
        <w:spacing w:after="0"/>
        <w:rPr>
          <w:b/>
          <w:bCs/>
          <w:sz w:val="22"/>
          <w:szCs w:val="22"/>
        </w:rPr>
      </w:pPr>
      <w:r>
        <w:rPr>
          <w:sz w:val="22"/>
          <w:szCs w:val="22"/>
        </w:rPr>
        <w:t>O</w:t>
      </w:r>
      <w:r w:rsidR="00956143">
        <w:rPr>
          <w:sz w:val="22"/>
          <w:szCs w:val="22"/>
        </w:rPr>
        <w:t>ur funded hours are as follows</w:t>
      </w:r>
      <w:r>
        <w:rPr>
          <w:sz w:val="22"/>
          <w:szCs w:val="22"/>
        </w:rPr>
        <w:t>:</w:t>
      </w:r>
      <w:r w:rsidR="00956143">
        <w:rPr>
          <w:sz w:val="22"/>
          <w:szCs w:val="22"/>
        </w:rPr>
        <w:br/>
      </w:r>
      <w:r w:rsidR="00956143" w:rsidRPr="00BC50BA">
        <w:rPr>
          <w:b/>
          <w:bCs/>
          <w:sz w:val="22"/>
          <w:szCs w:val="22"/>
        </w:rPr>
        <w:t xml:space="preserve">Monday </w:t>
      </w:r>
      <w:r w:rsidRPr="00BC50BA">
        <w:rPr>
          <w:b/>
          <w:bCs/>
          <w:sz w:val="22"/>
          <w:szCs w:val="22"/>
        </w:rPr>
        <w:t>–</w:t>
      </w:r>
      <w:r w:rsidR="00956143" w:rsidRPr="00BC50BA">
        <w:rPr>
          <w:b/>
          <w:bCs/>
          <w:sz w:val="22"/>
          <w:szCs w:val="22"/>
        </w:rPr>
        <w:t xml:space="preserve"> </w:t>
      </w:r>
      <w:r w:rsidRPr="00BC50BA">
        <w:rPr>
          <w:b/>
          <w:bCs/>
          <w:sz w:val="22"/>
          <w:szCs w:val="22"/>
        </w:rPr>
        <w:t xml:space="preserve">08:00 – </w:t>
      </w:r>
      <w:r w:rsidR="00703DFE">
        <w:rPr>
          <w:b/>
          <w:bCs/>
          <w:sz w:val="22"/>
          <w:szCs w:val="22"/>
        </w:rPr>
        <w:t>16:30</w:t>
      </w:r>
      <w:r w:rsidRPr="00BC50BA">
        <w:rPr>
          <w:b/>
          <w:bCs/>
          <w:sz w:val="22"/>
          <w:szCs w:val="22"/>
        </w:rPr>
        <w:br/>
        <w:t>Tuesday - 08:00 – 16:</w:t>
      </w:r>
      <w:r w:rsidR="00703DFE">
        <w:rPr>
          <w:b/>
          <w:bCs/>
          <w:sz w:val="22"/>
          <w:szCs w:val="22"/>
        </w:rPr>
        <w:t>30</w:t>
      </w:r>
      <w:r w:rsidRPr="00BC50BA">
        <w:rPr>
          <w:b/>
          <w:bCs/>
          <w:sz w:val="22"/>
          <w:szCs w:val="22"/>
        </w:rPr>
        <w:br/>
        <w:t>Wednesday - 08:00 – 16:</w:t>
      </w:r>
      <w:r w:rsidR="00703DFE">
        <w:rPr>
          <w:b/>
          <w:bCs/>
          <w:sz w:val="22"/>
          <w:szCs w:val="22"/>
        </w:rPr>
        <w:t>30</w:t>
      </w:r>
      <w:r w:rsidRPr="00BC50BA">
        <w:rPr>
          <w:b/>
          <w:bCs/>
          <w:sz w:val="22"/>
          <w:szCs w:val="22"/>
        </w:rPr>
        <w:br/>
        <w:t>Thursday - 08:00 – 16:</w:t>
      </w:r>
      <w:r w:rsidR="00703DFE">
        <w:rPr>
          <w:b/>
          <w:bCs/>
          <w:sz w:val="22"/>
          <w:szCs w:val="22"/>
        </w:rPr>
        <w:t>30</w:t>
      </w:r>
    </w:p>
    <w:p w14:paraId="14AB407C" w14:textId="77777777" w:rsidR="00BC50BA" w:rsidRDefault="00BC50BA" w:rsidP="00BC50BA">
      <w:pPr>
        <w:pStyle w:val="BodyEnd"/>
        <w:spacing w:after="0"/>
        <w:rPr>
          <w:sz w:val="22"/>
          <w:szCs w:val="22"/>
        </w:rPr>
      </w:pPr>
    </w:p>
    <w:p w14:paraId="75050F84" w14:textId="1812705B" w:rsidR="00B0673C" w:rsidRDefault="00B0673C" w:rsidP="00BC50BA">
      <w:pPr>
        <w:pStyle w:val="BodyEnd"/>
        <w:spacing w:after="0"/>
        <w:rPr>
          <w:sz w:val="22"/>
          <w:szCs w:val="22"/>
        </w:rPr>
      </w:pPr>
      <w:r>
        <w:rPr>
          <w:sz w:val="22"/>
          <w:szCs w:val="22"/>
        </w:rPr>
        <w:t>The funding terms</w:t>
      </w:r>
      <w:r w:rsidR="005D6BF1">
        <w:rPr>
          <w:sz w:val="22"/>
          <w:szCs w:val="22"/>
        </w:rPr>
        <w:t xml:space="preserve"> (For Us) </w:t>
      </w:r>
      <w:r>
        <w:rPr>
          <w:sz w:val="22"/>
          <w:szCs w:val="22"/>
        </w:rPr>
        <w:t xml:space="preserve">are as </w:t>
      </w:r>
      <w:r w:rsidR="005D6BF1">
        <w:rPr>
          <w:sz w:val="22"/>
          <w:szCs w:val="22"/>
        </w:rPr>
        <w:t>F</w:t>
      </w:r>
      <w:r>
        <w:rPr>
          <w:sz w:val="22"/>
          <w:szCs w:val="22"/>
        </w:rPr>
        <w:t>ollows</w:t>
      </w:r>
      <w:r w:rsidR="005D6BF1">
        <w:rPr>
          <w:sz w:val="22"/>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9"/>
        <w:gridCol w:w="3389"/>
        <w:gridCol w:w="3390"/>
      </w:tblGrid>
      <w:tr w:rsidR="001B25B8" w14:paraId="27B4B692" w14:textId="77777777" w:rsidTr="00D37F0D">
        <w:trPr>
          <w:trHeight w:val="1120"/>
        </w:trPr>
        <w:tc>
          <w:tcPr>
            <w:tcW w:w="3389" w:type="dxa"/>
          </w:tcPr>
          <w:p w14:paraId="2E6A19B7" w14:textId="7235308F" w:rsidR="001B25B8" w:rsidRPr="00D37F0D" w:rsidRDefault="001B25B8" w:rsidP="00BC50BA">
            <w:pPr>
              <w:pStyle w:val="BodyEnd"/>
              <w:spacing w:after="0"/>
              <w:jc w:val="center"/>
              <w:rPr>
                <w:b/>
                <w:bCs/>
                <w:sz w:val="28"/>
                <w:szCs w:val="28"/>
              </w:rPr>
            </w:pPr>
            <w:r w:rsidRPr="00D37F0D">
              <w:rPr>
                <w:b/>
                <w:bCs/>
                <w:sz w:val="28"/>
                <w:szCs w:val="28"/>
              </w:rPr>
              <w:t>Spring Term</w:t>
            </w:r>
            <w:r w:rsidRPr="00D37F0D">
              <w:rPr>
                <w:b/>
                <w:bCs/>
                <w:sz w:val="28"/>
                <w:szCs w:val="28"/>
              </w:rPr>
              <w:br/>
              <w:t>Summer Term</w:t>
            </w:r>
            <w:r w:rsidRPr="00D37F0D">
              <w:rPr>
                <w:b/>
                <w:bCs/>
                <w:sz w:val="28"/>
                <w:szCs w:val="28"/>
              </w:rPr>
              <w:br/>
              <w:t>Autumn Term</w:t>
            </w:r>
          </w:p>
        </w:tc>
        <w:tc>
          <w:tcPr>
            <w:tcW w:w="3389" w:type="dxa"/>
          </w:tcPr>
          <w:p w14:paraId="37693E53" w14:textId="2B394747" w:rsidR="001B25B8" w:rsidRPr="00D37F0D" w:rsidRDefault="001B25B8" w:rsidP="00BC50BA">
            <w:pPr>
              <w:pStyle w:val="BodyEnd"/>
              <w:spacing w:after="0"/>
              <w:jc w:val="center"/>
              <w:rPr>
                <w:b/>
                <w:bCs/>
                <w:sz w:val="28"/>
                <w:szCs w:val="28"/>
              </w:rPr>
            </w:pPr>
            <w:r w:rsidRPr="00D37F0D">
              <w:rPr>
                <w:b/>
                <w:bCs/>
                <w:sz w:val="28"/>
                <w:szCs w:val="28"/>
              </w:rPr>
              <w:t xml:space="preserve">January </w:t>
            </w:r>
            <w:r w:rsidR="005D6BF1" w:rsidRPr="00D37F0D">
              <w:rPr>
                <w:b/>
                <w:bCs/>
                <w:sz w:val="28"/>
                <w:szCs w:val="28"/>
              </w:rPr>
              <w:t>–</w:t>
            </w:r>
            <w:r w:rsidRPr="00D37F0D">
              <w:rPr>
                <w:b/>
                <w:bCs/>
                <w:sz w:val="28"/>
                <w:szCs w:val="28"/>
              </w:rPr>
              <w:t xml:space="preserve"> </w:t>
            </w:r>
            <w:r w:rsidR="005D6BF1" w:rsidRPr="00D37F0D">
              <w:rPr>
                <w:b/>
                <w:bCs/>
                <w:sz w:val="28"/>
                <w:szCs w:val="28"/>
              </w:rPr>
              <w:t>April</w:t>
            </w:r>
            <w:r w:rsidR="005D6BF1" w:rsidRPr="00D37F0D">
              <w:rPr>
                <w:b/>
                <w:bCs/>
                <w:sz w:val="28"/>
                <w:szCs w:val="28"/>
              </w:rPr>
              <w:br/>
              <w:t>April – September</w:t>
            </w:r>
            <w:r w:rsidR="005D6BF1" w:rsidRPr="00D37F0D">
              <w:rPr>
                <w:b/>
                <w:bCs/>
                <w:sz w:val="28"/>
                <w:szCs w:val="28"/>
              </w:rPr>
              <w:br/>
              <w:t>September - December</w:t>
            </w:r>
          </w:p>
        </w:tc>
        <w:tc>
          <w:tcPr>
            <w:tcW w:w="3390" w:type="dxa"/>
          </w:tcPr>
          <w:p w14:paraId="5B88BC82" w14:textId="3A652DB4" w:rsidR="001B25B8" w:rsidRPr="00D37F0D" w:rsidRDefault="005D6BF1" w:rsidP="00BC50BA">
            <w:pPr>
              <w:pStyle w:val="BodyEnd"/>
              <w:spacing w:after="0"/>
              <w:jc w:val="center"/>
              <w:rPr>
                <w:b/>
                <w:bCs/>
                <w:sz w:val="28"/>
                <w:szCs w:val="28"/>
              </w:rPr>
            </w:pPr>
            <w:r w:rsidRPr="00D37F0D">
              <w:rPr>
                <w:b/>
                <w:bCs/>
                <w:sz w:val="28"/>
                <w:szCs w:val="28"/>
              </w:rPr>
              <w:t>12 Weeks</w:t>
            </w:r>
            <w:r w:rsidRPr="00D37F0D">
              <w:rPr>
                <w:b/>
                <w:bCs/>
                <w:sz w:val="28"/>
                <w:szCs w:val="28"/>
              </w:rPr>
              <w:br/>
              <w:t>18 Weeks</w:t>
            </w:r>
            <w:r w:rsidRPr="00D37F0D">
              <w:rPr>
                <w:b/>
                <w:bCs/>
                <w:sz w:val="28"/>
                <w:szCs w:val="28"/>
              </w:rPr>
              <w:br/>
              <w:t>14 Weeks</w:t>
            </w:r>
          </w:p>
        </w:tc>
      </w:tr>
    </w:tbl>
    <w:p w14:paraId="69B2B9BE" w14:textId="28E6EAA6" w:rsidR="003251F5" w:rsidRDefault="005D6BF1" w:rsidP="00BC50BA">
      <w:pPr>
        <w:pStyle w:val="BodyEnd"/>
        <w:spacing w:after="0"/>
        <w:rPr>
          <w:sz w:val="22"/>
          <w:szCs w:val="22"/>
        </w:rPr>
      </w:pPr>
      <w:r>
        <w:rPr>
          <w:sz w:val="22"/>
          <w:szCs w:val="22"/>
        </w:rPr>
        <w:br/>
      </w:r>
      <w:r w:rsidR="006E461D">
        <w:rPr>
          <w:sz w:val="22"/>
          <w:szCs w:val="22"/>
        </w:rPr>
        <w:t xml:space="preserve">As our Summer term is longer than the 12 weeks </w:t>
      </w:r>
      <w:proofErr w:type="gramStart"/>
      <w:r w:rsidR="006E461D">
        <w:rPr>
          <w:sz w:val="22"/>
          <w:szCs w:val="22"/>
        </w:rPr>
        <w:t>school’s</w:t>
      </w:r>
      <w:proofErr w:type="gramEnd"/>
      <w:r w:rsidR="006E461D">
        <w:rPr>
          <w:sz w:val="22"/>
          <w:szCs w:val="22"/>
        </w:rPr>
        <w:t xml:space="preserve"> allow for funding, we stretch the hours over </w:t>
      </w:r>
      <w:r w:rsidR="001532B1">
        <w:rPr>
          <w:sz w:val="22"/>
          <w:szCs w:val="22"/>
        </w:rPr>
        <w:t xml:space="preserve">our 18 weeks instead. It means that those with fully funded children may receive a small amount on their invoices from April – August. We do this to keep as much continuity </w:t>
      </w:r>
      <w:r w:rsidR="006A3AB4">
        <w:rPr>
          <w:sz w:val="22"/>
          <w:szCs w:val="22"/>
        </w:rPr>
        <w:t xml:space="preserve">and affordability with the invoices as possible. </w:t>
      </w:r>
      <w:r w:rsidR="003251F5">
        <w:rPr>
          <w:sz w:val="22"/>
          <w:szCs w:val="22"/>
        </w:rPr>
        <w:br/>
        <w:t>Children with 30 hours funding will receive approximately 20 hours per week over this time.</w:t>
      </w:r>
      <w:r w:rsidR="003251F5">
        <w:rPr>
          <w:sz w:val="22"/>
          <w:szCs w:val="22"/>
        </w:rPr>
        <w:br/>
        <w:t xml:space="preserve">Children with 15 hours funding will receive approximately 10 hours </w:t>
      </w:r>
      <w:r w:rsidR="00CC1BA9">
        <w:rPr>
          <w:sz w:val="22"/>
          <w:szCs w:val="22"/>
        </w:rPr>
        <w:t>per week over this time.</w:t>
      </w:r>
    </w:p>
    <w:p w14:paraId="41A78770" w14:textId="37A8A025" w:rsidR="00CF2AF3" w:rsidRPr="005E188B" w:rsidRDefault="00E92F4E" w:rsidP="00BC50BA">
      <w:pPr>
        <w:pStyle w:val="BodyEnd"/>
        <w:spacing w:after="0"/>
        <w:rPr>
          <w:sz w:val="22"/>
          <w:szCs w:val="22"/>
        </w:rPr>
      </w:pPr>
      <w:r>
        <w:rPr>
          <w:noProof/>
        </w:rPr>
        <mc:AlternateContent>
          <mc:Choice Requires="wps">
            <w:drawing>
              <wp:anchor distT="0" distB="0" distL="114300" distR="114300" simplePos="0" relativeHeight="251659264" behindDoc="0" locked="0" layoutInCell="1" allowOverlap="1" wp14:anchorId="1BB6A2C3" wp14:editId="330201A6">
                <wp:simplePos x="0" y="0"/>
                <wp:positionH relativeFrom="margin">
                  <wp:align>center</wp:align>
                </wp:positionH>
                <wp:positionV relativeFrom="paragraph">
                  <wp:posOffset>898779</wp:posOffset>
                </wp:positionV>
                <wp:extent cx="5890260" cy="229362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90260" cy="2293620"/>
                        </a:xfrm>
                        <a:prstGeom prst="rect">
                          <a:avLst/>
                        </a:prstGeom>
                        <a:solidFill>
                          <a:schemeClr val="lt1"/>
                        </a:solidFill>
                        <a:ln w="6350">
                          <a:noFill/>
                        </a:ln>
                      </wps:spPr>
                      <wps:txbx>
                        <w:txbxContent>
                          <w:p w14:paraId="454BC584" w14:textId="77777777" w:rsidR="00A847C3" w:rsidRPr="009E7A79" w:rsidRDefault="00A847C3" w:rsidP="00A847C3">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Written By:</w:t>
                            </w:r>
                          </w:p>
                          <w:p w14:paraId="34866B76" w14:textId="77777777" w:rsidR="00703DFE" w:rsidRDefault="00A847C3" w:rsidP="00CC23F0">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Louisa Marley and Hannah Marley</w:t>
                            </w:r>
                            <w:r w:rsidR="005E188B">
                              <w:rPr>
                                <w:rFonts w:ascii="Arial" w:hAnsi="Arial" w:cs="Arial"/>
                                <w:b/>
                                <w:bCs/>
                                <w:color w:val="78A141" w:themeColor="accent5"/>
                                <w:sz w:val="28"/>
                                <w:szCs w:val="22"/>
                              </w:rPr>
                              <w:br/>
                            </w:r>
                          </w:p>
                          <w:p w14:paraId="212118D9" w14:textId="7D617E5E" w:rsidR="00A847C3" w:rsidRDefault="00FE78A2" w:rsidP="00FE78A2">
                            <w:pPr>
                              <w:jc w:val="center"/>
                              <w:rPr>
                                <w:rFonts w:ascii="Arial" w:hAnsi="Arial" w:cs="Arial"/>
                                <w:b/>
                                <w:bCs/>
                                <w:color w:val="78A141" w:themeColor="accent5"/>
                                <w:sz w:val="28"/>
                                <w:szCs w:val="22"/>
                              </w:rPr>
                            </w:pPr>
                            <w:r>
                              <w:rPr>
                                <w:rFonts w:ascii="Arial" w:hAnsi="Arial" w:cs="Arial"/>
                                <w:b/>
                                <w:bCs/>
                                <w:color w:val="78A141" w:themeColor="accent5"/>
                                <w:sz w:val="28"/>
                                <w:szCs w:val="22"/>
                              </w:rPr>
                              <w:t>MARCH</w:t>
                            </w:r>
                            <w:r w:rsidR="006E167B">
                              <w:rPr>
                                <w:rFonts w:ascii="Arial" w:hAnsi="Arial" w:cs="Arial"/>
                                <w:b/>
                                <w:bCs/>
                                <w:color w:val="78A141" w:themeColor="accent5"/>
                                <w:sz w:val="28"/>
                                <w:szCs w:val="22"/>
                              </w:rPr>
                              <w:t xml:space="preserve"> 202</w:t>
                            </w:r>
                            <w:r>
                              <w:rPr>
                                <w:rFonts w:ascii="Arial" w:hAnsi="Arial" w:cs="Arial"/>
                                <w:b/>
                                <w:bCs/>
                                <w:color w:val="78A141" w:themeColor="accent5"/>
                                <w:sz w:val="28"/>
                                <w:szCs w:val="22"/>
                              </w:rPr>
                              <w:t>6</w:t>
                            </w:r>
                          </w:p>
                          <w:p w14:paraId="2E531852" w14:textId="77777777" w:rsidR="00C63122" w:rsidRPr="009E7A79" w:rsidRDefault="00C63122" w:rsidP="00A847C3">
                            <w:pPr>
                              <w:jc w:val="center"/>
                              <w:rPr>
                                <w:rFonts w:ascii="Arial" w:hAnsi="Arial" w:cs="Arial"/>
                                <w:b/>
                                <w:bCs/>
                                <w:color w:val="78A141" w:themeColor="accent5"/>
                                <w:sz w:val="28"/>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BB6A2C3" id="_x0000_t202" coordsize="21600,21600" o:spt="202" path="m,l,21600r21600,l21600,xe">
                <v:stroke joinstyle="miter"/>
                <v:path gradientshapeok="t" o:connecttype="rect"/>
              </v:shapetype>
              <v:shape id="Text Box 1" o:spid="_x0000_s1026" type="#_x0000_t202" style="position:absolute;margin-left:0;margin-top:70.75pt;width:463.8pt;height:180.6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" fillcolor="white [3201]" stroked="f" strokeweight=".5pt">
                <v:textbox>
                  <w:txbxContent>
                    <w:p w14:paraId="454BC584" w14:textId="77777777" w:rsidR="00A847C3" w:rsidRPr="009E7A79" w:rsidRDefault="00A847C3" w:rsidP="00A847C3">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Written By:</w:t>
                      </w:r>
                    </w:p>
                    <w:p w14:paraId="34866B76" w14:textId="77777777" w:rsidR="00703DFE" w:rsidRDefault="00A847C3" w:rsidP="00CC23F0">
                      <w:pPr>
                        <w:jc w:val="center"/>
                        <w:rPr>
                          <w:rFonts w:ascii="Arial" w:hAnsi="Arial" w:cs="Arial"/>
                          <w:b/>
                          <w:bCs/>
                          <w:color w:val="78A141" w:themeColor="accent5"/>
                          <w:sz w:val="28"/>
                          <w:szCs w:val="22"/>
                        </w:rPr>
                      </w:pPr>
                      <w:r w:rsidRPr="009E7A79">
                        <w:rPr>
                          <w:rFonts w:ascii="Arial" w:hAnsi="Arial" w:cs="Arial"/>
                          <w:b/>
                          <w:bCs/>
                          <w:color w:val="78A141" w:themeColor="accent5"/>
                          <w:sz w:val="28"/>
                          <w:szCs w:val="22"/>
                        </w:rPr>
                        <w:t>Louisa Marley and Hannah Marley</w:t>
                      </w:r>
                      <w:r w:rsidR="005E188B">
                        <w:rPr>
                          <w:rFonts w:ascii="Arial" w:hAnsi="Arial" w:cs="Arial"/>
                          <w:b/>
                          <w:bCs/>
                          <w:color w:val="78A141" w:themeColor="accent5"/>
                          <w:sz w:val="28"/>
                          <w:szCs w:val="22"/>
                        </w:rPr>
                        <w:br/>
                      </w:r>
                    </w:p>
                    <w:p w14:paraId="212118D9" w14:textId="7D617E5E" w:rsidR="00A847C3" w:rsidRDefault="00FE78A2" w:rsidP="00FE78A2">
                      <w:pPr>
                        <w:jc w:val="center"/>
                        <w:rPr>
                          <w:rFonts w:ascii="Arial" w:hAnsi="Arial" w:cs="Arial"/>
                          <w:b/>
                          <w:bCs/>
                          <w:color w:val="78A141" w:themeColor="accent5"/>
                          <w:sz w:val="28"/>
                          <w:szCs w:val="22"/>
                        </w:rPr>
                      </w:pPr>
                      <w:r>
                        <w:rPr>
                          <w:rFonts w:ascii="Arial" w:hAnsi="Arial" w:cs="Arial"/>
                          <w:b/>
                          <w:bCs/>
                          <w:color w:val="78A141" w:themeColor="accent5"/>
                          <w:sz w:val="28"/>
                          <w:szCs w:val="22"/>
                        </w:rPr>
                        <w:t>MARCH</w:t>
                      </w:r>
                      <w:r w:rsidR="006E167B">
                        <w:rPr>
                          <w:rFonts w:ascii="Arial" w:hAnsi="Arial" w:cs="Arial"/>
                          <w:b/>
                          <w:bCs/>
                          <w:color w:val="78A141" w:themeColor="accent5"/>
                          <w:sz w:val="28"/>
                          <w:szCs w:val="22"/>
                        </w:rPr>
                        <w:t xml:space="preserve"> 202</w:t>
                      </w:r>
                      <w:r>
                        <w:rPr>
                          <w:rFonts w:ascii="Arial" w:hAnsi="Arial" w:cs="Arial"/>
                          <w:b/>
                          <w:bCs/>
                          <w:color w:val="78A141" w:themeColor="accent5"/>
                          <w:sz w:val="28"/>
                          <w:szCs w:val="22"/>
                        </w:rPr>
                        <w:t>6</w:t>
                      </w:r>
                    </w:p>
                    <w:p w14:paraId="2E531852" w14:textId="77777777" w:rsidR="00C63122" w:rsidRPr="009E7A79" w:rsidRDefault="00C63122" w:rsidP="00A847C3">
                      <w:pPr>
                        <w:jc w:val="center"/>
                        <w:rPr>
                          <w:rFonts w:ascii="Arial" w:hAnsi="Arial" w:cs="Arial"/>
                          <w:b/>
                          <w:bCs/>
                          <w:color w:val="78A141" w:themeColor="accent5"/>
                          <w:sz w:val="28"/>
                          <w:szCs w:val="22"/>
                        </w:rPr>
                      </w:pPr>
                    </w:p>
                  </w:txbxContent>
                </v:textbox>
                <w10:wrap anchorx="margin"/>
              </v:shape>
            </w:pict>
          </mc:Fallback>
        </mc:AlternateContent>
      </w:r>
      <w:r w:rsidR="00CF2AF3">
        <w:rPr>
          <w:sz w:val="22"/>
          <w:szCs w:val="22"/>
        </w:rPr>
        <w:t>We</w:t>
      </w:r>
      <w:r w:rsidR="00E51A15">
        <w:rPr>
          <w:sz w:val="22"/>
          <w:szCs w:val="22"/>
        </w:rPr>
        <w:t xml:space="preserve"> will make a</w:t>
      </w:r>
      <w:r w:rsidR="00857630">
        <w:rPr>
          <w:sz w:val="22"/>
          <w:szCs w:val="22"/>
        </w:rPr>
        <w:t>n</w:t>
      </w:r>
      <w:r w:rsidR="00E51A15">
        <w:rPr>
          <w:sz w:val="22"/>
          <w:szCs w:val="22"/>
        </w:rPr>
        <w:t xml:space="preserve"> agreement with each parent on what hours will be funded and we will lay this out in an email for </w:t>
      </w:r>
      <w:proofErr w:type="gramStart"/>
      <w:r w:rsidR="00E51A15">
        <w:rPr>
          <w:sz w:val="22"/>
          <w:szCs w:val="22"/>
        </w:rPr>
        <w:t>each individual</w:t>
      </w:r>
      <w:proofErr w:type="gramEnd"/>
      <w:r w:rsidR="00E51A15">
        <w:rPr>
          <w:sz w:val="22"/>
          <w:szCs w:val="22"/>
        </w:rPr>
        <w:t xml:space="preserve">. We kindly ask that those who attend </w:t>
      </w:r>
      <w:r>
        <w:rPr>
          <w:sz w:val="22"/>
          <w:szCs w:val="22"/>
        </w:rPr>
        <w:t xml:space="preserve">and are funded for </w:t>
      </w:r>
      <w:proofErr w:type="gramStart"/>
      <w:r>
        <w:rPr>
          <w:sz w:val="22"/>
          <w:szCs w:val="22"/>
        </w:rPr>
        <w:t>the majority of</w:t>
      </w:r>
      <w:proofErr w:type="gramEnd"/>
      <w:r>
        <w:rPr>
          <w:sz w:val="22"/>
          <w:szCs w:val="22"/>
        </w:rPr>
        <w:t xml:space="preserve"> their hours stick to their drop off and collection times </w:t>
      </w:r>
      <w:proofErr w:type="gramStart"/>
      <w:r>
        <w:rPr>
          <w:sz w:val="22"/>
          <w:szCs w:val="22"/>
        </w:rPr>
        <w:t>in order to</w:t>
      </w:r>
      <w:proofErr w:type="gramEnd"/>
      <w:r>
        <w:rPr>
          <w:sz w:val="22"/>
          <w:szCs w:val="22"/>
        </w:rPr>
        <w:t xml:space="preserve"> keep </w:t>
      </w:r>
      <w:r w:rsidR="00481C7C">
        <w:rPr>
          <w:sz w:val="22"/>
          <w:szCs w:val="22"/>
        </w:rPr>
        <w:t>our funding claims correct.</w:t>
      </w:r>
    </w:p>
    <w:sectPr w:rsidR="00CF2AF3" w:rsidRPr="005E188B" w:rsidSect="00F06B06">
      <w:headerReference w:type="default" r:id="rId9"/>
      <w:footerReference w:type="default" r:id="rId10"/>
      <w:headerReference w:type="first" r:id="rId11"/>
      <w:footerReference w:type="first" r:id="rId12"/>
      <w:pgSz w:w="11906" w:h="16838" w:code="9"/>
      <w:pgMar w:top="1886" w:right="864" w:bottom="1440" w:left="864" w:header="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F2B4A" w14:textId="77777777" w:rsidR="00AE25B1" w:rsidRDefault="00AE25B1">
      <w:pPr>
        <w:spacing w:after="0" w:line="240" w:lineRule="auto"/>
      </w:pPr>
      <w:r>
        <w:separator/>
      </w:r>
    </w:p>
  </w:endnote>
  <w:endnote w:type="continuationSeparator" w:id="0">
    <w:p w14:paraId="58673A75" w14:textId="77777777" w:rsidR="00AE25B1" w:rsidRDefault="00AE25B1">
      <w:pPr>
        <w:spacing w:after="0" w:line="240" w:lineRule="auto"/>
      </w:pPr>
      <w:r>
        <w:continuationSeparator/>
      </w:r>
    </w:p>
  </w:endnote>
  <w:endnote w:type="continuationNotice" w:id="1">
    <w:p w14:paraId="60BE5566" w14:textId="77777777" w:rsidR="00AE25B1" w:rsidRDefault="00AE25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AC4A6B2" w14:textId="77777777" w:rsidTr="00115663">
      <w:trPr>
        <w:trHeight w:val="1421"/>
      </w:trPr>
      <w:tc>
        <w:tcPr>
          <w:tcW w:w="12221" w:type="dxa"/>
          <w:tcBorders>
            <w:top w:val="nil"/>
            <w:left w:val="nil"/>
            <w:bottom w:val="nil"/>
            <w:right w:val="nil"/>
          </w:tcBorders>
        </w:tcPr>
        <w:p w14:paraId="1ABC7441" w14:textId="7D0DF2D9" w:rsidR="00115663" w:rsidRDefault="00115663" w:rsidP="00115663">
          <w:pPr>
            <w:pStyle w:val="Footer"/>
            <w:spacing w:after="0"/>
            <w:jc w:val="left"/>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15584A50" w14:textId="77777777" w:rsidTr="002E1A5A">
      <w:trPr>
        <w:trHeight w:val="1362"/>
      </w:trPr>
      <w:tc>
        <w:tcPr>
          <w:tcW w:w="12275" w:type="dxa"/>
          <w:tcBorders>
            <w:top w:val="nil"/>
            <w:left w:val="nil"/>
            <w:bottom w:val="nil"/>
            <w:right w:val="nil"/>
          </w:tcBorders>
        </w:tcPr>
        <w:p w14:paraId="2ED3FB31" w14:textId="77777777" w:rsidR="002E1A5A" w:rsidRDefault="002E1A5A" w:rsidP="002E1A5A">
          <w:pPr>
            <w:pStyle w:val="Footer"/>
            <w:spacing w:after="0"/>
          </w:pPr>
          <w:r>
            <w:rPr>
              <w:noProof/>
            </w:rPr>
            <w:drawing>
              <wp:inline distT="0" distB="0" distL="0" distR="0" wp14:anchorId="1C644326" wp14:editId="4D70C5B9">
                <wp:extent cx="8551368" cy="976184"/>
                <wp:effectExtent l="0" t="0" r="2540" b="0"/>
                <wp:docPr id="15" name="Picture 15"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0D6B2" w14:textId="77777777" w:rsidR="00AE25B1" w:rsidRDefault="00AE25B1">
      <w:pPr>
        <w:spacing w:after="0" w:line="240" w:lineRule="auto"/>
      </w:pPr>
      <w:bookmarkStart w:id="0" w:name="_Hlk78539105"/>
      <w:bookmarkEnd w:id="0"/>
      <w:r>
        <w:separator/>
      </w:r>
    </w:p>
  </w:footnote>
  <w:footnote w:type="continuationSeparator" w:id="0">
    <w:p w14:paraId="7626826C" w14:textId="77777777" w:rsidR="00AE25B1" w:rsidRDefault="00AE25B1">
      <w:pPr>
        <w:spacing w:after="0" w:line="240" w:lineRule="auto"/>
      </w:pPr>
      <w:r>
        <w:continuationSeparator/>
      </w:r>
    </w:p>
  </w:footnote>
  <w:footnote w:type="continuationNotice" w:id="1">
    <w:p w14:paraId="77443DBF" w14:textId="77777777" w:rsidR="00AE25B1" w:rsidRDefault="00AE25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4BFAD73E" w14:textId="77777777" w:rsidTr="00115663">
      <w:trPr>
        <w:trHeight w:val="1880"/>
      </w:trPr>
      <w:tc>
        <w:tcPr>
          <w:tcW w:w="12201" w:type="dxa"/>
          <w:tcBorders>
            <w:top w:val="nil"/>
            <w:left w:val="nil"/>
            <w:bottom w:val="nil"/>
            <w:right w:val="nil"/>
          </w:tcBorders>
        </w:tcPr>
        <w:p w14:paraId="2CE7998F" w14:textId="77777777" w:rsidR="00115663" w:rsidRDefault="00115663" w:rsidP="00115663">
          <w:pPr>
            <w:pStyle w:val="Header"/>
          </w:pPr>
          <w:r>
            <w:rPr>
              <w:noProof/>
            </w:rPr>
            <w:drawing>
              <wp:inline distT="0" distB="0" distL="0" distR="0" wp14:anchorId="4CBDE274" wp14:editId="2BA55C80">
                <wp:extent cx="7797114" cy="949420"/>
                <wp:effectExtent l="0" t="0" r="0" b="3175"/>
                <wp:docPr id="13" name="Picture 13"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BCB3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E0221A"/>
    <w:multiLevelType w:val="hybridMultilevel"/>
    <w:tmpl w:val="8B364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8692506">
    <w:abstractNumId w:val="9"/>
  </w:num>
  <w:num w:numId="2" w16cid:durableId="1101417736">
    <w:abstractNumId w:val="7"/>
  </w:num>
  <w:num w:numId="3" w16cid:durableId="2084449285">
    <w:abstractNumId w:val="6"/>
  </w:num>
  <w:num w:numId="4" w16cid:durableId="340933533">
    <w:abstractNumId w:val="5"/>
  </w:num>
  <w:num w:numId="5" w16cid:durableId="878934368">
    <w:abstractNumId w:val="4"/>
  </w:num>
  <w:num w:numId="6" w16cid:durableId="437260113">
    <w:abstractNumId w:val="8"/>
  </w:num>
  <w:num w:numId="7" w16cid:durableId="948393421">
    <w:abstractNumId w:val="3"/>
  </w:num>
  <w:num w:numId="8" w16cid:durableId="2106267704">
    <w:abstractNumId w:val="2"/>
  </w:num>
  <w:num w:numId="9" w16cid:durableId="987246766">
    <w:abstractNumId w:val="1"/>
  </w:num>
  <w:num w:numId="10" w16cid:durableId="304243125">
    <w:abstractNumId w:val="0"/>
  </w:num>
  <w:num w:numId="11" w16cid:durableId="18219184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5A4"/>
    <w:rsid w:val="00013B94"/>
    <w:rsid w:val="00023CA7"/>
    <w:rsid w:val="00066E19"/>
    <w:rsid w:val="00085D63"/>
    <w:rsid w:val="000B4BF8"/>
    <w:rsid w:val="000E6ABB"/>
    <w:rsid w:val="000F2898"/>
    <w:rsid w:val="00112A1C"/>
    <w:rsid w:val="00115663"/>
    <w:rsid w:val="001315A4"/>
    <w:rsid w:val="001532B1"/>
    <w:rsid w:val="00162D61"/>
    <w:rsid w:val="001A0EB0"/>
    <w:rsid w:val="001B25B8"/>
    <w:rsid w:val="001C097E"/>
    <w:rsid w:val="001C1629"/>
    <w:rsid w:val="001F47C2"/>
    <w:rsid w:val="002057F7"/>
    <w:rsid w:val="00213EAB"/>
    <w:rsid w:val="00215D1D"/>
    <w:rsid w:val="00234480"/>
    <w:rsid w:val="002812CE"/>
    <w:rsid w:val="00284AAA"/>
    <w:rsid w:val="002C0703"/>
    <w:rsid w:val="002D7F70"/>
    <w:rsid w:val="002E1A5A"/>
    <w:rsid w:val="002F1E92"/>
    <w:rsid w:val="002F5CD5"/>
    <w:rsid w:val="00305EED"/>
    <w:rsid w:val="00312210"/>
    <w:rsid w:val="00321E9E"/>
    <w:rsid w:val="003251F5"/>
    <w:rsid w:val="00361777"/>
    <w:rsid w:val="00361FC2"/>
    <w:rsid w:val="003970FF"/>
    <w:rsid w:val="003C4E8D"/>
    <w:rsid w:val="003D1444"/>
    <w:rsid w:val="003D1853"/>
    <w:rsid w:val="003F7C02"/>
    <w:rsid w:val="00422498"/>
    <w:rsid w:val="004430C8"/>
    <w:rsid w:val="00446FFD"/>
    <w:rsid w:val="00462B54"/>
    <w:rsid w:val="004642E7"/>
    <w:rsid w:val="00467F2E"/>
    <w:rsid w:val="004740AD"/>
    <w:rsid w:val="00481C7C"/>
    <w:rsid w:val="0049468B"/>
    <w:rsid w:val="004B3FAD"/>
    <w:rsid w:val="004C595E"/>
    <w:rsid w:val="004C6AD4"/>
    <w:rsid w:val="004F0A62"/>
    <w:rsid w:val="004F0D7B"/>
    <w:rsid w:val="00501C8A"/>
    <w:rsid w:val="00527A65"/>
    <w:rsid w:val="00535A9A"/>
    <w:rsid w:val="00570721"/>
    <w:rsid w:val="00576382"/>
    <w:rsid w:val="00585E98"/>
    <w:rsid w:val="005C4FC0"/>
    <w:rsid w:val="005D6BF1"/>
    <w:rsid w:val="005E188B"/>
    <w:rsid w:val="00604D00"/>
    <w:rsid w:val="00607FA9"/>
    <w:rsid w:val="00620729"/>
    <w:rsid w:val="00656387"/>
    <w:rsid w:val="00670C19"/>
    <w:rsid w:val="00673242"/>
    <w:rsid w:val="00691768"/>
    <w:rsid w:val="006A3AB4"/>
    <w:rsid w:val="006B6329"/>
    <w:rsid w:val="006C487A"/>
    <w:rsid w:val="006E167B"/>
    <w:rsid w:val="006E461D"/>
    <w:rsid w:val="006F0367"/>
    <w:rsid w:val="006F092C"/>
    <w:rsid w:val="00703DFE"/>
    <w:rsid w:val="007264FA"/>
    <w:rsid w:val="0074290F"/>
    <w:rsid w:val="00766812"/>
    <w:rsid w:val="007C4A68"/>
    <w:rsid w:val="007E0D6E"/>
    <w:rsid w:val="007E3A99"/>
    <w:rsid w:val="00820C44"/>
    <w:rsid w:val="00857630"/>
    <w:rsid w:val="00857728"/>
    <w:rsid w:val="008654C2"/>
    <w:rsid w:val="008658F6"/>
    <w:rsid w:val="008945AC"/>
    <w:rsid w:val="008C6DB1"/>
    <w:rsid w:val="00917A14"/>
    <w:rsid w:val="00920F75"/>
    <w:rsid w:val="009439AA"/>
    <w:rsid w:val="00956143"/>
    <w:rsid w:val="00977AAE"/>
    <w:rsid w:val="009F69D3"/>
    <w:rsid w:val="00A0315D"/>
    <w:rsid w:val="00A24885"/>
    <w:rsid w:val="00A45E55"/>
    <w:rsid w:val="00A4731B"/>
    <w:rsid w:val="00A57FB5"/>
    <w:rsid w:val="00A847C3"/>
    <w:rsid w:val="00A93F99"/>
    <w:rsid w:val="00AE25B1"/>
    <w:rsid w:val="00B0673C"/>
    <w:rsid w:val="00B22EC4"/>
    <w:rsid w:val="00B24226"/>
    <w:rsid w:val="00B33AE8"/>
    <w:rsid w:val="00B54EAE"/>
    <w:rsid w:val="00B552FE"/>
    <w:rsid w:val="00B75B0C"/>
    <w:rsid w:val="00BA5A05"/>
    <w:rsid w:val="00BB1ED3"/>
    <w:rsid w:val="00BB79A6"/>
    <w:rsid w:val="00BC06ED"/>
    <w:rsid w:val="00BC50BA"/>
    <w:rsid w:val="00BE6188"/>
    <w:rsid w:val="00BF45C2"/>
    <w:rsid w:val="00C63122"/>
    <w:rsid w:val="00C76FEA"/>
    <w:rsid w:val="00CC1BA9"/>
    <w:rsid w:val="00CC23F0"/>
    <w:rsid w:val="00CC6D31"/>
    <w:rsid w:val="00CC7962"/>
    <w:rsid w:val="00CE2CAB"/>
    <w:rsid w:val="00CF2AF3"/>
    <w:rsid w:val="00D37F0D"/>
    <w:rsid w:val="00D53110"/>
    <w:rsid w:val="00D64ACC"/>
    <w:rsid w:val="00D900D8"/>
    <w:rsid w:val="00D904CD"/>
    <w:rsid w:val="00D95CFB"/>
    <w:rsid w:val="00DE3E34"/>
    <w:rsid w:val="00E041D6"/>
    <w:rsid w:val="00E32718"/>
    <w:rsid w:val="00E51A15"/>
    <w:rsid w:val="00E51B99"/>
    <w:rsid w:val="00E71405"/>
    <w:rsid w:val="00E778A6"/>
    <w:rsid w:val="00E802A8"/>
    <w:rsid w:val="00E8496C"/>
    <w:rsid w:val="00E866DD"/>
    <w:rsid w:val="00E92F4E"/>
    <w:rsid w:val="00EC7A60"/>
    <w:rsid w:val="00EC7D8C"/>
    <w:rsid w:val="00EF1E08"/>
    <w:rsid w:val="00F03D4A"/>
    <w:rsid w:val="00F06B06"/>
    <w:rsid w:val="00F27134"/>
    <w:rsid w:val="00F536FA"/>
    <w:rsid w:val="00F743BE"/>
    <w:rsid w:val="00F83039"/>
    <w:rsid w:val="00F8406E"/>
    <w:rsid w:val="00F867E4"/>
    <w:rsid w:val="00F87567"/>
    <w:rsid w:val="00FA5F92"/>
    <w:rsid w:val="00FC3150"/>
    <w:rsid w:val="00FE7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B9A7A2"/>
  <w15:chartTrackingRefBased/>
  <w15:docId w15:val="{214A3D6E-A849-43DE-9E6D-8E0C82EA5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semiHidden/>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paragraph" w:customStyle="1" w:styleId="Body">
    <w:name w:val="Body"/>
    <w:basedOn w:val="Normal"/>
    <w:qFormat/>
    <w:rsid w:val="001315A4"/>
    <w:pPr>
      <w:spacing w:after="360" w:line="360" w:lineRule="exact"/>
    </w:pPr>
    <w:rPr>
      <w:rFonts w:ascii="Arial" w:eastAsia="Times New Roman" w:hAnsi="Arial" w:cs="Arial"/>
      <w:color w:val="595959"/>
      <w:szCs w:val="24"/>
    </w:rPr>
  </w:style>
  <w:style w:type="paragraph" w:customStyle="1" w:styleId="Headingtwo">
    <w:name w:val="Heading two"/>
    <w:basedOn w:val="Normal"/>
    <w:qFormat/>
    <w:rsid w:val="001315A4"/>
    <w:pPr>
      <w:spacing w:after="240" w:line="280" w:lineRule="exact"/>
    </w:pPr>
    <w:rPr>
      <w:rFonts w:ascii="Arial" w:eastAsia="Times New Roman" w:hAnsi="Arial" w:cs="Arial"/>
      <w:b/>
      <w:bCs/>
      <w:color w:val="7C2C41"/>
      <w:szCs w:val="24"/>
    </w:rPr>
  </w:style>
  <w:style w:type="paragraph" w:customStyle="1" w:styleId="BodyEnd">
    <w:name w:val="Body (End)"/>
    <w:basedOn w:val="Body"/>
    <w:qFormat/>
    <w:rsid w:val="001315A4"/>
    <w:pPr>
      <w:spacing w:after="600"/>
    </w:pPr>
  </w:style>
  <w:style w:type="paragraph" w:customStyle="1" w:styleId="Policytitle">
    <w:name w:val="Policy title"/>
    <w:basedOn w:val="Normal"/>
    <w:qFormat/>
    <w:rsid w:val="001315A4"/>
    <w:pPr>
      <w:spacing w:after="600" w:line="240" w:lineRule="auto"/>
    </w:pPr>
    <w:rPr>
      <w:rFonts w:ascii="Arial" w:eastAsia="Times New Roman" w:hAnsi="Arial" w:cs="Arial"/>
      <w:b/>
      <w:bCs/>
      <w:color w:val="D55375"/>
      <w:sz w:val="32"/>
      <w:szCs w:val="32"/>
    </w:rPr>
  </w:style>
  <w:style w:type="paragraph" w:customStyle="1" w:styleId="TableBody">
    <w:name w:val="Table Body"/>
    <w:basedOn w:val="Normal"/>
    <w:qFormat/>
    <w:rsid w:val="001315A4"/>
    <w:pPr>
      <w:spacing w:after="0" w:line="260" w:lineRule="exact"/>
    </w:pPr>
    <w:rPr>
      <w:rFonts w:ascii="Arial" w:eastAsia="Times New Roman" w:hAnsi="Arial" w:cs="Arial"/>
      <w:color w:val="595959"/>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3475154">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ildcarechoices.gov.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AppData\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0</TotalTime>
  <Pages>2</Pages>
  <Words>758</Words>
  <Characters>4324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Marley</dc:creator>
  <cp:keywords/>
  <dc:description/>
  <cp:lastModifiedBy>Louisa and Hannah Childminding</cp:lastModifiedBy>
  <cp:revision>3</cp:revision>
  <cp:lastPrinted>2023-07-12T07:55:00Z</cp:lastPrinted>
  <dcterms:created xsi:type="dcterms:W3CDTF">2026-03-23T14:06:00Z</dcterms:created>
  <dcterms:modified xsi:type="dcterms:W3CDTF">2026-03-23T15:36:00Z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